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FD5DB">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参数需求清单</w:t>
      </w:r>
    </w:p>
    <w:tbl>
      <w:tblPr>
        <w:tblStyle w:val="3"/>
        <w:tblpPr w:leftFromText="180" w:rightFromText="180" w:vertAnchor="page" w:horzAnchor="page" w:tblpX="1717" w:tblpY="2104"/>
        <w:tblOverlap w:val="never"/>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2509"/>
        <w:gridCol w:w="1663"/>
        <w:gridCol w:w="1991"/>
        <w:gridCol w:w="1391"/>
      </w:tblGrid>
      <w:tr w14:paraId="3EBF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57" w:type="dxa"/>
            <w:noWrap w:val="0"/>
            <w:vAlign w:val="center"/>
          </w:tcPr>
          <w:p w14:paraId="11D29764">
            <w:pPr>
              <w:keepNext w:val="0"/>
              <w:keepLines w:val="0"/>
              <w:pageBreakBefore w:val="0"/>
              <w:wordWrap/>
              <w:overflowPunct/>
              <w:topLinePunct w:val="0"/>
              <w:bidi w:val="0"/>
              <w:adjustRightInd/>
              <w:snapToGrid/>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2509" w:type="dxa"/>
            <w:noWrap w:val="0"/>
            <w:vAlign w:val="center"/>
          </w:tcPr>
          <w:p w14:paraId="140A90C3">
            <w:pPr>
              <w:keepNext w:val="0"/>
              <w:keepLines w:val="0"/>
              <w:pageBreakBefore w:val="0"/>
              <w:wordWrap/>
              <w:overflowPunct/>
              <w:topLinePunct w:val="0"/>
              <w:bidi w:val="0"/>
              <w:adjustRightInd/>
              <w:snapToGrid/>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名称</w:t>
            </w:r>
          </w:p>
        </w:tc>
        <w:tc>
          <w:tcPr>
            <w:tcW w:w="1663" w:type="dxa"/>
            <w:noWrap w:val="0"/>
            <w:vAlign w:val="center"/>
          </w:tcPr>
          <w:p w14:paraId="002379BA">
            <w:pPr>
              <w:keepNext w:val="0"/>
              <w:keepLines w:val="0"/>
              <w:pageBreakBefore w:val="0"/>
              <w:wordWrap/>
              <w:overflowPunct/>
              <w:topLinePunct w:val="0"/>
              <w:bidi w:val="0"/>
              <w:adjustRightInd/>
              <w:snapToGrid/>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数量</w:t>
            </w:r>
          </w:p>
        </w:tc>
        <w:tc>
          <w:tcPr>
            <w:tcW w:w="1991" w:type="dxa"/>
            <w:noWrap w:val="0"/>
            <w:vAlign w:val="top"/>
          </w:tcPr>
          <w:p w14:paraId="267704E8">
            <w:pPr>
              <w:keepNext w:val="0"/>
              <w:keepLines w:val="0"/>
              <w:pageBreakBefore w:val="0"/>
              <w:wordWrap/>
              <w:overflowPunct/>
              <w:topLinePunct w:val="0"/>
              <w:bidi w:val="0"/>
              <w:adjustRightInd/>
              <w:snapToGrid/>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预算价（万元）</w:t>
            </w:r>
          </w:p>
        </w:tc>
        <w:tc>
          <w:tcPr>
            <w:tcW w:w="1391" w:type="dxa"/>
            <w:noWrap w:val="0"/>
            <w:vAlign w:val="top"/>
          </w:tcPr>
          <w:p w14:paraId="07A9DFEC">
            <w:pPr>
              <w:keepNext w:val="0"/>
              <w:keepLines w:val="0"/>
              <w:pageBreakBefore w:val="0"/>
              <w:wordWrap/>
              <w:overflowPunct/>
              <w:topLinePunct w:val="0"/>
              <w:bidi w:val="0"/>
              <w:adjustRightInd/>
              <w:snapToGrid/>
              <w:spacing w:line="240" w:lineRule="auto"/>
              <w:ind w:firstLine="420" w:firstLineChars="20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备注</w:t>
            </w:r>
          </w:p>
        </w:tc>
      </w:tr>
      <w:tr w14:paraId="2213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57" w:type="dxa"/>
            <w:noWrap w:val="0"/>
            <w:vAlign w:val="center"/>
          </w:tcPr>
          <w:p w14:paraId="05797639">
            <w:pPr>
              <w:keepNext w:val="0"/>
              <w:keepLines w:val="0"/>
              <w:pageBreakBefore w:val="0"/>
              <w:wordWrap/>
              <w:overflowPunct/>
              <w:topLinePunct w:val="0"/>
              <w:bidi w:val="0"/>
              <w:adjustRightInd/>
              <w:snapToGrid/>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509" w:type="dxa"/>
            <w:noWrap w:val="0"/>
            <w:vAlign w:val="center"/>
          </w:tcPr>
          <w:p w14:paraId="2A88EC6E">
            <w:pPr>
              <w:keepNext w:val="0"/>
              <w:keepLines w:val="0"/>
              <w:pageBreakBefore w:val="0"/>
              <w:wordWrap/>
              <w:overflowPunct/>
              <w:topLinePunct w:val="0"/>
              <w:bidi w:val="0"/>
              <w:adjustRightInd/>
              <w:snapToGrid/>
              <w:spacing w:line="24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VTE风险评估防控软件</w:t>
            </w:r>
          </w:p>
          <w:p w14:paraId="21430066">
            <w:pPr>
              <w:keepNext w:val="0"/>
              <w:keepLines w:val="0"/>
              <w:pageBreakBefore w:val="0"/>
              <w:wordWrap/>
              <w:overflowPunct/>
              <w:topLinePunct w:val="0"/>
              <w:bidi w:val="0"/>
              <w:adjustRightInd/>
              <w:snapToGrid/>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系统</w:t>
            </w:r>
          </w:p>
        </w:tc>
        <w:tc>
          <w:tcPr>
            <w:tcW w:w="1663" w:type="dxa"/>
            <w:noWrap w:val="0"/>
            <w:vAlign w:val="center"/>
          </w:tcPr>
          <w:p w14:paraId="75E654F7">
            <w:pPr>
              <w:keepNext w:val="0"/>
              <w:keepLines w:val="0"/>
              <w:pageBreakBefore w:val="0"/>
              <w:wordWrap/>
              <w:overflowPunct/>
              <w:topLinePunct w:val="0"/>
              <w:bidi w:val="0"/>
              <w:adjustRightInd/>
              <w:snapToGrid/>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1套</w:t>
            </w:r>
          </w:p>
        </w:tc>
        <w:tc>
          <w:tcPr>
            <w:tcW w:w="1991" w:type="dxa"/>
            <w:vMerge w:val="restart"/>
            <w:noWrap w:val="0"/>
            <w:vAlign w:val="center"/>
          </w:tcPr>
          <w:p w14:paraId="39EDCE39">
            <w:pPr>
              <w:keepNext w:val="0"/>
              <w:keepLines w:val="0"/>
              <w:pageBreakBefore w:val="0"/>
              <w:wordWrap/>
              <w:overflowPunct/>
              <w:topLinePunct w:val="0"/>
              <w:bidi w:val="0"/>
              <w:adjustRightInd/>
              <w:snapToGrid/>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50</w:t>
            </w:r>
          </w:p>
        </w:tc>
        <w:tc>
          <w:tcPr>
            <w:tcW w:w="1391" w:type="dxa"/>
            <w:vMerge w:val="restart"/>
            <w:noWrap w:val="0"/>
            <w:vAlign w:val="top"/>
          </w:tcPr>
          <w:p w14:paraId="2A020D6B">
            <w:pPr>
              <w:keepNext w:val="0"/>
              <w:keepLines w:val="0"/>
              <w:pageBreakBefore w:val="0"/>
              <w:wordWrap/>
              <w:overflowPunct/>
              <w:topLinePunct w:val="0"/>
              <w:bidi w:val="0"/>
              <w:adjustRightInd/>
              <w:snapToGrid/>
              <w:spacing w:line="240" w:lineRule="auto"/>
              <w:ind w:firstLine="420" w:firstLineChars="200"/>
              <w:jc w:val="center"/>
              <w:rPr>
                <w:rFonts w:hint="eastAsia" w:ascii="仿宋" w:hAnsi="仿宋" w:eastAsia="仿宋" w:cs="仿宋"/>
                <w:sz w:val="21"/>
                <w:szCs w:val="21"/>
                <w:lang w:val="en-US" w:eastAsia="zh-CN"/>
              </w:rPr>
            </w:pPr>
          </w:p>
        </w:tc>
      </w:tr>
      <w:tr w14:paraId="32E5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noWrap w:val="0"/>
            <w:vAlign w:val="center"/>
          </w:tcPr>
          <w:p w14:paraId="44F45780">
            <w:pPr>
              <w:keepNext w:val="0"/>
              <w:keepLines w:val="0"/>
              <w:pageBreakBefore w:val="0"/>
              <w:wordWrap/>
              <w:overflowPunct/>
              <w:topLinePunct w:val="0"/>
              <w:bidi w:val="0"/>
              <w:adjustRightInd/>
              <w:snapToGrid/>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509" w:type="dxa"/>
            <w:noWrap w:val="0"/>
            <w:vAlign w:val="center"/>
          </w:tcPr>
          <w:p w14:paraId="2D30196A">
            <w:pPr>
              <w:keepNext w:val="0"/>
              <w:keepLines w:val="0"/>
              <w:pageBreakBefore w:val="0"/>
              <w:wordWrap/>
              <w:overflowPunct/>
              <w:topLinePunct w:val="0"/>
              <w:bidi w:val="0"/>
              <w:adjustRightInd/>
              <w:snapToGrid/>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间歇充气加压治疗仪</w:t>
            </w:r>
          </w:p>
        </w:tc>
        <w:tc>
          <w:tcPr>
            <w:tcW w:w="1663" w:type="dxa"/>
            <w:noWrap w:val="0"/>
            <w:vAlign w:val="center"/>
          </w:tcPr>
          <w:p w14:paraId="51C98635">
            <w:pPr>
              <w:keepNext w:val="0"/>
              <w:keepLines w:val="0"/>
              <w:pageBreakBefore w:val="0"/>
              <w:wordWrap/>
              <w:overflowPunct/>
              <w:topLinePunct w:val="0"/>
              <w:bidi w:val="0"/>
              <w:adjustRightInd/>
              <w:snapToGrid/>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10台</w:t>
            </w:r>
          </w:p>
        </w:tc>
        <w:tc>
          <w:tcPr>
            <w:tcW w:w="1991" w:type="dxa"/>
            <w:vMerge w:val="continue"/>
            <w:noWrap w:val="0"/>
            <w:vAlign w:val="top"/>
          </w:tcPr>
          <w:p w14:paraId="2880B5E6">
            <w:pPr>
              <w:keepNext w:val="0"/>
              <w:keepLines w:val="0"/>
              <w:pageBreakBefore w:val="0"/>
              <w:wordWrap/>
              <w:overflowPunct/>
              <w:topLinePunct w:val="0"/>
              <w:bidi w:val="0"/>
              <w:adjustRightInd/>
              <w:snapToGrid/>
              <w:spacing w:line="240" w:lineRule="auto"/>
              <w:ind w:firstLine="420" w:firstLineChars="200"/>
              <w:jc w:val="center"/>
              <w:rPr>
                <w:rFonts w:hint="eastAsia" w:ascii="仿宋" w:hAnsi="仿宋" w:eastAsia="仿宋" w:cs="仿宋"/>
                <w:sz w:val="21"/>
                <w:szCs w:val="21"/>
                <w:lang w:val="en-US" w:eastAsia="zh-CN"/>
              </w:rPr>
            </w:pPr>
          </w:p>
        </w:tc>
        <w:tc>
          <w:tcPr>
            <w:tcW w:w="1391" w:type="dxa"/>
            <w:vMerge w:val="continue"/>
            <w:noWrap w:val="0"/>
            <w:vAlign w:val="top"/>
          </w:tcPr>
          <w:p w14:paraId="5D341B10">
            <w:pPr>
              <w:keepNext w:val="0"/>
              <w:keepLines w:val="0"/>
              <w:pageBreakBefore w:val="0"/>
              <w:wordWrap/>
              <w:overflowPunct/>
              <w:topLinePunct w:val="0"/>
              <w:bidi w:val="0"/>
              <w:adjustRightInd/>
              <w:snapToGrid/>
              <w:spacing w:line="240" w:lineRule="auto"/>
              <w:ind w:firstLine="420" w:firstLineChars="200"/>
              <w:jc w:val="center"/>
              <w:rPr>
                <w:rFonts w:hint="eastAsia" w:ascii="仿宋" w:hAnsi="仿宋" w:eastAsia="仿宋" w:cs="仿宋"/>
                <w:sz w:val="21"/>
                <w:szCs w:val="21"/>
                <w:lang w:val="en-US" w:eastAsia="zh-CN"/>
              </w:rPr>
            </w:pPr>
          </w:p>
        </w:tc>
      </w:tr>
    </w:tbl>
    <w:p w14:paraId="130A6FAC">
      <w:pPr>
        <w:jc w:val="center"/>
        <w:rPr>
          <w:rFonts w:hint="eastAsia" w:ascii="仿宋" w:hAnsi="仿宋" w:eastAsia="仿宋" w:cs="仿宋"/>
          <w:b/>
          <w:bCs/>
          <w:sz w:val="32"/>
          <w:szCs w:val="32"/>
          <w:lang w:val="en-US" w:eastAsia="zh-CN"/>
        </w:rPr>
      </w:pPr>
    </w:p>
    <w:p w14:paraId="286604FE">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VTE风险评估防控软件系统</w:t>
      </w:r>
    </w:p>
    <w:p w14:paraId="0061AEB5">
      <w:pPr>
        <w:rPr>
          <w:rFonts w:hint="eastAsia"/>
        </w:rPr>
      </w:pPr>
      <w:r>
        <w:rPr>
          <w:rFonts w:hint="eastAsia"/>
        </w:rPr>
        <w:t xml:space="preserve">技术参数： </w:t>
      </w:r>
    </w:p>
    <w:p w14:paraId="08F0ABA5">
      <w:pPr>
        <w:rPr>
          <w:rFonts w:hint="eastAsia"/>
        </w:rPr>
      </w:pPr>
      <w:r>
        <w:rPr>
          <w:rFonts w:hint="eastAsia"/>
        </w:rPr>
        <w:t>1、VTE评估系统</w:t>
      </w:r>
    </w:p>
    <w:p w14:paraId="1E56DF44">
      <w:pPr>
        <w:rPr>
          <w:rFonts w:hint="eastAsia"/>
        </w:rPr>
      </w:pPr>
      <w:r>
        <w:rPr>
          <w:rFonts w:hint="eastAsia"/>
        </w:rPr>
        <w:t>1.1、评分记录</w:t>
      </w:r>
    </w:p>
    <w:p w14:paraId="484B4DCE">
      <w:pPr>
        <w:rPr>
          <w:rFonts w:hint="eastAsia"/>
        </w:rPr>
      </w:pPr>
      <w:r>
        <w:rPr>
          <w:rFonts w:hint="eastAsia"/>
        </w:rPr>
        <w:t>1.1.1、住院/出院患者信息，具备历次评估时间轴管理、评分等级查询、VTE确诊查询、新建评估功能、打印护患沟通表功能、打印抗凝治疗知情同意书功能、打印评分表功能、预防措施管理、直接在软件界面上查看每次评分后修改具体细项及更改人等评估记录信息。节点合并功能。展示患者基础信息包括：住院号、床位号、姓名、性别、年龄、科室、病区。按VTE风险评估时间（确认时间）顺序，以时间轴形式展示指定患者VTE风险相关评估记录。</w:t>
      </w:r>
    </w:p>
    <w:p w14:paraId="3D5E130B">
      <w:pPr>
        <w:rPr>
          <w:rFonts w:hint="eastAsia"/>
        </w:rPr>
      </w:pPr>
      <w:r>
        <w:rPr>
          <w:rFonts w:hint="eastAsia"/>
        </w:rPr>
        <w:t>1.1.2、单次评估相关信息包括：风险评估记录信息、预防建议信息、检验检查信息、转归信息。</w:t>
      </w:r>
    </w:p>
    <w:p w14:paraId="0064BC46">
      <w:pPr>
        <w:rPr>
          <w:rFonts w:hint="eastAsia"/>
        </w:rPr>
      </w:pPr>
      <w:r>
        <w:rPr>
          <w:rFonts w:hint="eastAsia"/>
        </w:rPr>
        <w:t>1.1.3、风险评估记录信息包括：评估类型、评估结果、是否已确认。</w:t>
      </w:r>
    </w:p>
    <w:p w14:paraId="065296DD">
      <w:pPr>
        <w:rPr>
          <w:rFonts w:hint="eastAsia"/>
        </w:rPr>
      </w:pPr>
      <w:r>
        <w:rPr>
          <w:rFonts w:hint="eastAsia"/>
        </w:rPr>
        <w:t>预防建议信息包括：预防类型、建议项目。</w:t>
      </w:r>
    </w:p>
    <w:p w14:paraId="51326C75">
      <w:pPr>
        <w:rPr>
          <w:rFonts w:hint="eastAsia"/>
        </w:rPr>
      </w:pPr>
      <w:r>
        <w:rPr>
          <w:rFonts w:hint="eastAsia"/>
        </w:rPr>
        <w:t>1.2、风险评估</w:t>
      </w:r>
    </w:p>
    <w:p w14:paraId="193D83B7">
      <w:pPr>
        <w:rPr>
          <w:rFonts w:hint="eastAsia"/>
        </w:rPr>
      </w:pPr>
      <w:r>
        <w:rPr>
          <w:rFonts w:hint="eastAsia"/>
        </w:rPr>
        <w:t>1.2.1、可选评估时间节点：入院、转科、续评分、术前、术后、病情变化、出院。评估量表根据勾选变化，实时汇总得分，并评估风险等级。评估量表如果一次有多个需要评估时，在第一个量表评估完成并提交后，自动创建所有评估记录。并自动跳转到下一个评估量表待用户完成评估。评估量表中若有AI识别匹配项目时，会默认勾选相应项目，并在项目后有AI标识作为提示。</w:t>
      </w:r>
    </w:p>
    <w:p w14:paraId="32A3BCFD">
      <w:pPr>
        <w:rPr>
          <w:rFonts w:hint="eastAsia"/>
        </w:rPr>
      </w:pPr>
      <w:r>
        <w:rPr>
          <w:rFonts w:hint="eastAsia"/>
        </w:rPr>
        <w:t>1.2.2、用户点击评估量表中项目后的AI标识，则可右浮窗展示项目相关数据来源及具体原始数据。</w:t>
      </w:r>
    </w:p>
    <w:p w14:paraId="576F28FD">
      <w:pPr>
        <w:rPr>
          <w:rFonts w:hint="eastAsia"/>
        </w:rPr>
      </w:pPr>
      <w:r>
        <w:rPr>
          <w:rFonts w:hint="eastAsia"/>
        </w:rPr>
        <w:t>1.2.3、护士评估完成后，会提醒增加基础预防建议。</w:t>
      </w:r>
    </w:p>
    <w:p w14:paraId="198F5535">
      <w:pPr>
        <w:rPr>
          <w:rFonts w:hint="eastAsia"/>
        </w:rPr>
      </w:pPr>
      <w:r>
        <w:rPr>
          <w:rFonts w:hint="eastAsia"/>
        </w:rPr>
        <w:t>1.2.4、医生评估完成后，会提醒增加基础、机械或药品预防建议。</w:t>
      </w:r>
    </w:p>
    <w:p w14:paraId="5374A111">
      <w:pPr>
        <w:rPr>
          <w:rFonts w:hint="eastAsia"/>
        </w:rPr>
      </w:pPr>
      <w:r>
        <w:rPr>
          <w:rFonts w:hint="eastAsia"/>
        </w:rPr>
        <w:t>1.3、评估管理</w:t>
      </w:r>
    </w:p>
    <w:p w14:paraId="6C5C7BE0">
      <w:pPr>
        <w:rPr>
          <w:rFonts w:hint="eastAsia"/>
        </w:rPr>
      </w:pPr>
      <w:r>
        <w:rPr>
          <w:rFonts w:hint="eastAsia"/>
        </w:rPr>
        <w:t>1.3.1、展示所有患者列表。患者列表可以按在院、出院筛选。患者列表可以按已评、未确认、未评筛选。患者可以按科室、病区、医生、姓名、床号、住院号查询。</w:t>
      </w:r>
    </w:p>
    <w:p w14:paraId="554B43F3">
      <w:pPr>
        <w:rPr>
          <w:rFonts w:hint="eastAsia"/>
        </w:rPr>
      </w:pPr>
      <w:r>
        <w:rPr>
          <w:rFonts w:hint="eastAsia"/>
        </w:rPr>
        <w:t>1.3.2、患者列表展示信息：床号、姓名、VTE风险等级标识、住院号、责任医生。点击患者，可以查看患者时间轴形式的VTE风险评估信息。患者信息展示包括：姓名、住院号、性别、年龄、身高、体重、BMI、病床号、科室、主管医生、入院时间、入院诊断。时间轴形式类似风险评估记录页面。提供BMI计算器，支持在无身高体重的情况下自行计算。</w:t>
      </w:r>
    </w:p>
    <w:p w14:paraId="37F82369">
      <w:pPr>
        <w:rPr>
          <w:rFonts w:hint="eastAsia"/>
        </w:rPr>
      </w:pPr>
      <w:r>
        <w:rPr>
          <w:rFonts w:hint="eastAsia"/>
        </w:rPr>
        <w:t>1.4、相关性上报</w:t>
      </w:r>
    </w:p>
    <w:p w14:paraId="76D7C6CD">
      <w:pPr>
        <w:rPr>
          <w:rFonts w:hint="eastAsia"/>
        </w:rPr>
      </w:pPr>
      <w:r>
        <w:rPr>
          <w:rFonts w:hint="eastAsia"/>
        </w:rPr>
        <w:t>支持院内相关性上报功能、出院相关性上报功能、院内上报撤销功能、出院上报撤销功能、上报报表查询功能。</w:t>
      </w:r>
    </w:p>
    <w:p w14:paraId="7BCEAA42">
      <w:pPr>
        <w:rPr>
          <w:rFonts w:hint="eastAsia"/>
        </w:rPr>
      </w:pPr>
      <w:r>
        <w:rPr>
          <w:rFonts w:hint="eastAsia"/>
        </w:rPr>
        <w:t>1.5、不良事件上报</w:t>
      </w:r>
    </w:p>
    <w:p w14:paraId="7749A7C8">
      <w:pPr>
        <w:rPr>
          <w:rFonts w:hint="eastAsia"/>
        </w:rPr>
      </w:pPr>
      <w:r>
        <w:rPr>
          <w:rFonts w:hint="eastAsia"/>
        </w:rPr>
        <w:t>支持不良事件上报功能、不良事件上报撤销功能。</w:t>
      </w:r>
    </w:p>
    <w:p w14:paraId="15387236">
      <w:pPr>
        <w:rPr>
          <w:rFonts w:hint="eastAsia"/>
        </w:rPr>
      </w:pPr>
      <w:r>
        <w:rPr>
          <w:rFonts w:hint="eastAsia"/>
        </w:rPr>
        <w:t>1.6、实时监控</w:t>
      </w:r>
    </w:p>
    <w:p w14:paraId="2C3E2A38">
      <w:pPr>
        <w:rPr>
          <w:rFonts w:hint="eastAsia"/>
        </w:rPr>
      </w:pPr>
      <w:r>
        <w:rPr>
          <w:rFonts w:hint="eastAsia"/>
        </w:rPr>
        <w:t>1.6.1、具备当前科室在院患者VTE风险评估率、出血风险评估率、医生确认率、中高危预防率、中高危患者比率、药物预防率、机械预防率、联合预防率、健康宣教率、当前在院病人数、医生已确认人数、已评分人数、确诊人数、DVT确诊人数、PE确诊人数、出血低危患者数、出血高危患者数、高危人数、中危人数统计查询。展示当天实时数据汇总情况。</w:t>
      </w:r>
    </w:p>
    <w:p w14:paraId="1E3638D8">
      <w:pPr>
        <w:rPr>
          <w:rFonts w:hint="eastAsia"/>
        </w:rPr>
      </w:pPr>
      <w:r>
        <w:rPr>
          <w:rFonts w:hint="eastAsia"/>
        </w:rPr>
        <w:t>1.7、全院监控</w:t>
      </w:r>
    </w:p>
    <w:p w14:paraId="3A713F9B">
      <w:pPr>
        <w:rPr>
          <w:rFonts w:hint="eastAsia"/>
        </w:rPr>
      </w:pPr>
      <w:r>
        <w:rPr>
          <w:rFonts w:hint="eastAsia"/>
        </w:rPr>
        <w:t>具备院级在院患者VTE风险评估率、出血风险评估率、医生确认率、中高危预防率、中高危患者比率、药物预防率、机械预防率、联合预防率、健康宣教率、超24小时未确认、当前在院病人数、已确认人数、已评分人数、免评人数、确诊人数、住院确诊人数、出院确诊人数、出血低危患者数、出血高危患者数、高危人数、中危人数、VTE患者列表、中高危患者列表、各科室概略统计、各科室明细统计查询。院级角色可以查看各科室汇总数据表，展示数据包括：科室、在院人数、中/高危人数、已评估人数、已确认人数、预防人数。风险评估率柱状图、出血风险评估率柱状图、药物预防措施柱状图、机械预防措施柱状图、联合预防措施柱状图。</w:t>
      </w:r>
    </w:p>
    <w:p w14:paraId="0BE7B7DB">
      <w:pPr>
        <w:rPr>
          <w:rFonts w:hint="eastAsia"/>
        </w:rPr>
      </w:pPr>
      <w:r>
        <w:rPr>
          <w:rFonts w:hint="eastAsia"/>
        </w:rPr>
        <w:t>▲2、智慧随访系统</w:t>
      </w:r>
    </w:p>
    <w:p w14:paraId="7B2E20B2">
      <w:pPr>
        <w:rPr>
          <w:rFonts w:hint="eastAsia"/>
        </w:rPr>
      </w:pPr>
      <w:r>
        <w:rPr>
          <w:rFonts w:hint="eastAsia"/>
        </w:rPr>
        <w:t>具备出院病人数、已随访人次、随访率、待随访人次查询统计、新建随访功能、随访记录查询功能、导出随访报表功能。</w:t>
      </w:r>
    </w:p>
    <w:p w14:paraId="0CE24F3F">
      <w:pPr>
        <w:rPr>
          <w:rFonts w:hint="eastAsia"/>
        </w:rPr>
      </w:pPr>
      <w:r>
        <w:rPr>
          <w:rFonts w:hint="eastAsia"/>
        </w:rPr>
        <w:t>3、临床辅助决策</w:t>
      </w:r>
    </w:p>
    <w:p w14:paraId="16BF4774">
      <w:pPr>
        <w:rPr>
          <w:rFonts w:hint="eastAsia"/>
        </w:rPr>
      </w:pPr>
      <w:r>
        <w:rPr>
          <w:rFonts w:hint="eastAsia"/>
        </w:rPr>
        <w:t>3.1、系统自动计算评分结果、识别风险等级，自动根据风险级别提醒医生对患者出血风险评估，智能提示预防措施。推荐措施中包括基础预防、常见抗凝药物、常用物理预防措施及联合预防推荐。</w:t>
      </w:r>
    </w:p>
    <w:p w14:paraId="747CAB55">
      <w:pPr>
        <w:rPr>
          <w:rFonts w:hint="eastAsia"/>
        </w:rPr>
      </w:pPr>
      <w:r>
        <w:rPr>
          <w:rFonts w:hint="eastAsia"/>
        </w:rPr>
        <w:t>3.2、出血风险评估自动提示：患者评估VTE风险为中高危时，系统自动预警并提示医护人员进行出血风险评估。</w:t>
      </w:r>
    </w:p>
    <w:p w14:paraId="70BE4E18">
      <w:pPr>
        <w:rPr>
          <w:rFonts w:hint="eastAsia"/>
        </w:rPr>
      </w:pPr>
      <w:r>
        <w:rPr>
          <w:rFonts w:hint="eastAsia"/>
        </w:rPr>
        <w:t>3.3、患者伴有药物预防禁忌与机械预防禁忌时，系统自动预警及提示。</w:t>
      </w:r>
    </w:p>
    <w:p w14:paraId="12261F0C">
      <w:pPr>
        <w:rPr>
          <w:rFonts w:hint="eastAsia"/>
        </w:rPr>
      </w:pPr>
      <w:r>
        <w:rPr>
          <w:rFonts w:hint="eastAsia"/>
        </w:rPr>
        <w:t>4、支持电子病历四级以上认证：满足三甲复审要求和电子病历四级相关要求。</w:t>
      </w:r>
    </w:p>
    <w:p w14:paraId="14CBC708">
      <w:pPr>
        <w:rPr>
          <w:rFonts w:hint="eastAsia"/>
        </w:rPr>
      </w:pPr>
      <w:r>
        <w:rPr>
          <w:rFonts w:hint="eastAsia"/>
        </w:rPr>
        <w:t>5、支持三级质控：全院质控、院区质控、科室质控</w:t>
      </w:r>
    </w:p>
    <w:p w14:paraId="2504745B">
      <w:pPr>
        <w:rPr>
          <w:rFonts w:hint="eastAsia"/>
        </w:rPr>
      </w:pPr>
      <w:r>
        <w:rPr>
          <w:rFonts w:hint="eastAsia"/>
        </w:rPr>
        <w:t>6、执行工作站</w:t>
      </w:r>
    </w:p>
    <w:p w14:paraId="3C3E9A41">
      <w:pPr>
        <w:rPr>
          <w:rFonts w:hint="eastAsia"/>
        </w:rPr>
      </w:pPr>
      <w:r>
        <w:rPr>
          <w:rFonts w:hint="eastAsia"/>
        </w:rPr>
        <w:t>6.1、医嘱执行：医嘱执行进度查询、医嘱执行操作。</w:t>
      </w:r>
    </w:p>
    <w:p w14:paraId="274F5873">
      <w:pPr>
        <w:rPr>
          <w:rFonts w:hint="eastAsia"/>
        </w:rPr>
      </w:pPr>
      <w:r>
        <w:rPr>
          <w:rFonts w:hint="eastAsia"/>
        </w:rPr>
        <w:t>6.2、设备监控：机械治疗（压力、电疗）设备运行实时监控、远程启停操作。</w:t>
      </w:r>
    </w:p>
    <w:p w14:paraId="771688A2">
      <w:pPr>
        <w:rPr>
          <w:rFonts w:hint="eastAsia"/>
        </w:rPr>
      </w:pPr>
      <w:r>
        <w:rPr>
          <w:rFonts w:hint="eastAsia"/>
        </w:rPr>
        <w:t>6.3、治疗记录：科室/全院范围机械治疗记录进行查询统计（需要跟医嘱执行配合）。</w:t>
      </w:r>
    </w:p>
    <w:p w14:paraId="215C4D90">
      <w:pPr>
        <w:rPr>
          <w:rFonts w:hint="eastAsia"/>
        </w:rPr>
      </w:pPr>
      <w:r>
        <w:rPr>
          <w:rFonts w:hint="eastAsia"/>
        </w:rPr>
        <w:t>6.4、运行记录：科室/全院范围机械治疗记录进行查询统计。</w:t>
      </w:r>
    </w:p>
    <w:p w14:paraId="17146BA2">
      <w:pPr>
        <w:rPr>
          <w:rFonts w:hint="eastAsia"/>
        </w:rPr>
      </w:pPr>
      <w:r>
        <w:rPr>
          <w:rFonts w:hint="eastAsia"/>
        </w:rPr>
        <w:t>6.5、设备管理：科室/全院范围机械治疗（压力、电疗）设备管理。</w:t>
      </w:r>
    </w:p>
    <w:p w14:paraId="3AD96169">
      <w:pPr>
        <w:rPr>
          <w:rFonts w:hint="eastAsia"/>
        </w:rPr>
      </w:pPr>
      <w:r>
        <w:rPr>
          <w:rFonts w:hint="eastAsia"/>
        </w:rPr>
        <w:t>6.6、治疗方案：各个类型设备治疗方案管理。</w:t>
      </w:r>
    </w:p>
    <w:p w14:paraId="678F3FD7">
      <w:pPr>
        <w:rPr>
          <w:rFonts w:hint="eastAsia"/>
        </w:rPr>
      </w:pPr>
      <w:r>
        <w:rPr>
          <w:rFonts w:hint="eastAsia"/>
        </w:rPr>
        <w:t>6.7、虚拟病房：科室/全院范围自定义虚拟病房。</w:t>
      </w:r>
    </w:p>
    <w:p w14:paraId="566B2307">
      <w:pPr>
        <w:rPr>
          <w:rFonts w:hint="eastAsia"/>
        </w:rPr>
      </w:pPr>
      <w:r>
        <w:rPr>
          <w:rFonts w:hint="eastAsia"/>
        </w:rPr>
        <w:t>6.8、执行计划：根据医嘱分析形成执行计划。</w:t>
      </w:r>
    </w:p>
    <w:p w14:paraId="40DA8C55">
      <w:pPr>
        <w:rPr>
          <w:rFonts w:hint="eastAsia"/>
        </w:rPr>
      </w:pPr>
      <w:r>
        <w:rPr>
          <w:rFonts w:hint="eastAsia"/>
        </w:rPr>
        <w:t>6.9、报警管理：设备故障、报警记录等人工/自动上传。</w:t>
      </w:r>
    </w:p>
    <w:p w14:paraId="60F7F7A5">
      <w:pPr>
        <w:rPr>
          <w:rFonts w:hint="eastAsia"/>
        </w:rPr>
      </w:pPr>
      <w:r>
        <w:rPr>
          <w:rFonts w:hint="eastAsia"/>
        </w:rPr>
        <w:t>6.10、智能报表：科室/全院范围治疗及全院设备数据统计，可对实时治疗数据、设备实际使用情况、次数、设备故障、设备寿命、设备进行查看、统计、效益分析，呈现形式包含图表及原始数据。</w:t>
      </w:r>
    </w:p>
    <w:p w14:paraId="2D21F84F">
      <w:pPr>
        <w:rPr>
          <w:rFonts w:hint="eastAsia"/>
        </w:rPr>
      </w:pPr>
      <w:r>
        <w:rPr>
          <w:rFonts w:hint="eastAsia"/>
        </w:rPr>
        <w:t>7、数据同步引擎</w:t>
      </w:r>
    </w:p>
    <w:p w14:paraId="32F4851B">
      <w:pPr>
        <w:rPr>
          <w:rFonts w:hint="eastAsia"/>
        </w:rPr>
      </w:pPr>
      <w:r>
        <w:rPr>
          <w:rFonts w:hint="eastAsia"/>
        </w:rPr>
        <w:t>7.1、主数据（科室、病区、医护信息）。</w:t>
      </w:r>
    </w:p>
    <w:p w14:paraId="2944E3F3">
      <w:pPr>
        <w:rPr>
          <w:rFonts w:hint="eastAsia"/>
        </w:rPr>
      </w:pPr>
      <w:r>
        <w:rPr>
          <w:rFonts w:hint="eastAsia"/>
        </w:rPr>
        <w:t>7.2、患者信息（身高体重数据）。</w:t>
      </w:r>
    </w:p>
    <w:p w14:paraId="56512D4E">
      <w:pPr>
        <w:rPr>
          <w:rFonts w:hint="eastAsia"/>
        </w:rPr>
      </w:pPr>
      <w:r>
        <w:rPr>
          <w:rFonts w:hint="eastAsia"/>
        </w:rPr>
        <w:t>7.4、医嘱数据。</w:t>
      </w:r>
    </w:p>
    <w:p w14:paraId="1C7E6A73">
      <w:pPr>
        <w:rPr>
          <w:rFonts w:hint="eastAsia"/>
        </w:rPr>
      </w:pPr>
      <w:r>
        <w:rPr>
          <w:rFonts w:hint="eastAsia"/>
        </w:rPr>
        <w:t>7.5、病程记录。</w:t>
      </w:r>
    </w:p>
    <w:p w14:paraId="0B796D41">
      <w:pPr>
        <w:rPr>
          <w:rFonts w:hint="eastAsia"/>
        </w:rPr>
      </w:pPr>
      <w:r>
        <w:rPr>
          <w:rFonts w:hint="eastAsia"/>
        </w:rPr>
        <w:t>7.6、手术记录。</w:t>
      </w:r>
    </w:p>
    <w:p w14:paraId="6A36F4B4">
      <w:pPr>
        <w:rPr>
          <w:rFonts w:hint="eastAsia"/>
        </w:rPr>
      </w:pPr>
      <w:r>
        <w:rPr>
          <w:rFonts w:hint="eastAsia"/>
        </w:rPr>
        <w:t>7.7、检查检验。</w:t>
      </w:r>
    </w:p>
    <w:p w14:paraId="7F1F7FBB">
      <w:pPr>
        <w:rPr>
          <w:rFonts w:hint="eastAsia"/>
        </w:rPr>
      </w:pPr>
      <w:r>
        <w:rPr>
          <w:rFonts w:hint="eastAsia"/>
        </w:rPr>
        <w:t>7.8、转诊记录。</w:t>
      </w:r>
    </w:p>
    <w:p w14:paraId="3F738721">
      <w:pPr>
        <w:rPr>
          <w:rFonts w:hint="eastAsia"/>
        </w:rPr>
      </w:pPr>
      <w:r>
        <w:rPr>
          <w:rFonts w:hint="eastAsia"/>
        </w:rPr>
        <w:t>8、全自动评分引擎</w:t>
      </w:r>
    </w:p>
    <w:p w14:paraId="1F9A3203">
      <w:pPr>
        <w:rPr>
          <w:rFonts w:hint="eastAsia"/>
        </w:rPr>
      </w:pPr>
      <w:r>
        <w:rPr>
          <w:rFonts w:hint="eastAsia"/>
        </w:rPr>
        <w:t>8.1、Caprini(外科)自动评分。</w:t>
      </w:r>
    </w:p>
    <w:p w14:paraId="1F2AF9EC">
      <w:pPr>
        <w:rPr>
          <w:rFonts w:hint="eastAsia"/>
        </w:rPr>
      </w:pPr>
      <w:r>
        <w:rPr>
          <w:rFonts w:hint="eastAsia"/>
        </w:rPr>
        <w:t>8.2、Padua(内科)自动评分。</w:t>
      </w:r>
    </w:p>
    <w:p w14:paraId="0FF339E4">
      <w:pPr>
        <w:rPr>
          <w:rFonts w:hint="eastAsia"/>
        </w:rPr>
      </w:pPr>
      <w:r>
        <w:rPr>
          <w:rFonts w:hint="eastAsia"/>
        </w:rPr>
        <w:t>8.3、Autar(骨科)自动评分。</w:t>
      </w:r>
    </w:p>
    <w:p w14:paraId="11CD0EDA">
      <w:pPr>
        <w:rPr>
          <w:rFonts w:hint="eastAsia"/>
        </w:rPr>
      </w:pPr>
      <w:r>
        <w:rPr>
          <w:rFonts w:hint="eastAsia"/>
        </w:rPr>
        <w:t>8.4、Khorana(肿瘤)自动评分。</w:t>
      </w:r>
    </w:p>
    <w:p w14:paraId="5AA3BC68">
      <w:pPr>
        <w:rPr>
          <w:rFonts w:hint="eastAsia"/>
        </w:rPr>
      </w:pPr>
      <w:r>
        <w:rPr>
          <w:rFonts w:hint="eastAsia"/>
        </w:rPr>
        <w:t>8.5、Maternal(孕产妇)自动评分。</w:t>
      </w:r>
    </w:p>
    <w:p w14:paraId="04C53A0A">
      <w:pPr>
        <w:rPr>
          <w:rFonts w:hint="eastAsia"/>
        </w:rPr>
      </w:pPr>
      <w:r>
        <w:rPr>
          <w:rFonts w:hint="eastAsia"/>
        </w:rPr>
        <w:t>8.6、DVT自动评分。</w:t>
      </w:r>
    </w:p>
    <w:p w14:paraId="430B0B6D">
      <w:pPr>
        <w:rPr>
          <w:rFonts w:hint="eastAsia"/>
        </w:rPr>
      </w:pPr>
      <w:r>
        <w:rPr>
          <w:rFonts w:hint="eastAsia"/>
        </w:rPr>
        <w:t>8.7、PE自动评分。</w:t>
      </w:r>
    </w:p>
    <w:p w14:paraId="2AEA6E45">
      <w:pPr>
        <w:rPr>
          <w:rFonts w:hint="eastAsia"/>
        </w:rPr>
      </w:pPr>
      <w:r>
        <w:rPr>
          <w:rFonts w:hint="eastAsia"/>
        </w:rPr>
        <w:t>8.8、机械禁忌自动评分。</w:t>
      </w:r>
    </w:p>
    <w:p w14:paraId="1CFEFFEA">
      <w:pPr>
        <w:rPr>
          <w:rFonts w:hint="eastAsia"/>
        </w:rPr>
      </w:pPr>
      <w:r>
        <w:rPr>
          <w:rFonts w:hint="eastAsia"/>
        </w:rPr>
        <w:t>8.9、外科出血自动评分。</w:t>
      </w:r>
    </w:p>
    <w:p w14:paraId="4CEAB709">
      <w:pPr>
        <w:rPr>
          <w:rFonts w:hint="eastAsia"/>
        </w:rPr>
      </w:pPr>
      <w:r>
        <w:rPr>
          <w:rFonts w:hint="eastAsia"/>
        </w:rPr>
        <w:t>8.10、内科出血自动评分。</w:t>
      </w:r>
    </w:p>
    <w:p w14:paraId="5C74D288">
      <w:pPr>
        <w:rPr>
          <w:rFonts w:hint="eastAsia"/>
        </w:rPr>
      </w:pPr>
      <w:r>
        <w:rPr>
          <w:rFonts w:hint="eastAsia"/>
        </w:rPr>
        <w:t>9、HIS嵌入VTE免登录对接</w:t>
      </w:r>
    </w:p>
    <w:p w14:paraId="01298651">
      <w:pPr>
        <w:rPr>
          <w:rFonts w:hint="eastAsia"/>
        </w:rPr>
      </w:pPr>
      <w:r>
        <w:rPr>
          <w:rFonts w:hint="eastAsia"/>
        </w:rPr>
        <w:t>9.1、护士站嵌入免登录使用VTE功能（患者管理、评分管理、随访管理、VTE相关性上报）。</w:t>
      </w:r>
    </w:p>
    <w:p w14:paraId="7D2154AF">
      <w:pPr>
        <w:rPr>
          <w:rFonts w:hint="eastAsia"/>
        </w:rPr>
      </w:pPr>
      <w:r>
        <w:rPr>
          <w:rFonts w:hint="eastAsia"/>
        </w:rPr>
        <w:t>9.2、医生站嵌入免登录使用VTE功能（患者管理、评分管理、随访管理、VTE相关性上报）。</w:t>
      </w:r>
    </w:p>
    <w:p w14:paraId="77581CE8">
      <w:pPr>
        <w:rPr>
          <w:rFonts w:hint="eastAsia"/>
        </w:rPr>
      </w:pPr>
      <w:r>
        <w:rPr>
          <w:rFonts w:hint="eastAsia"/>
        </w:rPr>
        <w:t>10、CA签名对接</w:t>
      </w:r>
    </w:p>
    <w:p w14:paraId="0583F84B">
      <w:pPr>
        <w:rPr>
          <w:rFonts w:hint="eastAsia"/>
        </w:rPr>
      </w:pPr>
      <w:r>
        <w:rPr>
          <w:rFonts w:hint="eastAsia"/>
        </w:rPr>
        <w:t>10.1、预防告知书医护CA签名对接。</w:t>
      </w:r>
    </w:p>
    <w:p w14:paraId="1353A470">
      <w:pPr>
        <w:rPr>
          <w:rFonts w:hint="eastAsia"/>
        </w:rPr>
      </w:pPr>
      <w:r>
        <w:rPr>
          <w:rFonts w:hint="eastAsia"/>
        </w:rPr>
        <w:t>10.2、防控报告医护CA签名对接。</w:t>
      </w:r>
    </w:p>
    <w:p w14:paraId="493DF0AD">
      <w:pPr>
        <w:rPr>
          <w:rFonts w:hint="eastAsia"/>
        </w:rPr>
      </w:pPr>
      <w:r>
        <w:rPr>
          <w:rFonts w:hint="eastAsia"/>
        </w:rPr>
        <w:t>10.3、评估单医护CA签名对接。</w:t>
      </w:r>
    </w:p>
    <w:p w14:paraId="33EF66AE">
      <w:pPr>
        <w:rPr>
          <w:rFonts w:hint="eastAsia"/>
        </w:rPr>
      </w:pPr>
      <w:r>
        <w:rPr>
          <w:rFonts w:hint="eastAsia"/>
        </w:rPr>
        <w:t>11、无纸化系统对接：无纸化系统上传对接。</w:t>
      </w:r>
    </w:p>
    <w:p w14:paraId="1B708554">
      <w:pPr>
        <w:rPr>
          <w:rFonts w:hint="eastAsia"/>
        </w:rPr>
      </w:pPr>
      <w:r>
        <w:rPr>
          <w:rFonts w:hint="eastAsia"/>
        </w:rPr>
        <w:t>12、CDR归档：防控报告与所有的评分量表详情信息随患者病历进行归档。</w:t>
      </w:r>
    </w:p>
    <w:p w14:paraId="38F780DF">
      <w:pPr>
        <w:rPr>
          <w:rFonts w:hint="eastAsia"/>
        </w:rPr>
      </w:pPr>
      <w:r>
        <w:rPr>
          <w:rFonts w:hint="eastAsia"/>
        </w:rPr>
        <w:t>13、VTE风险AI模型</w:t>
      </w:r>
    </w:p>
    <w:p w14:paraId="0D91906B">
      <w:pPr>
        <w:rPr>
          <w:rFonts w:hint="eastAsia"/>
        </w:rPr>
      </w:pPr>
      <w:r>
        <w:rPr>
          <w:rFonts w:hint="eastAsia"/>
        </w:rPr>
        <w:t>13.1、自动识别患者住院进程</w:t>
      </w:r>
    </w:p>
    <w:p w14:paraId="5A86487D">
      <w:pPr>
        <w:rPr>
          <w:rFonts w:hint="eastAsia"/>
        </w:rPr>
      </w:pPr>
      <w:r>
        <w:rPr>
          <w:rFonts w:hint="eastAsia"/>
        </w:rPr>
        <w:t>13.1.1、VTE系统自动识别患者所处住院进程状态，当发现患者状态发生变化时，可自动对患者进行风险评估，同时将结果告知医生进行确认。</w:t>
      </w:r>
    </w:p>
    <w:p w14:paraId="4F21072A">
      <w:pPr>
        <w:rPr>
          <w:rFonts w:hint="eastAsia"/>
        </w:rPr>
      </w:pPr>
      <w:r>
        <w:rPr>
          <w:rFonts w:hint="eastAsia"/>
        </w:rPr>
        <w:t>13.1.2、自动识别进程状态包括但不限于：入院、转科、手术、病情变化、出院等。</w:t>
      </w:r>
    </w:p>
    <w:p w14:paraId="42129676">
      <w:pPr>
        <w:rPr>
          <w:rFonts w:hint="eastAsia"/>
        </w:rPr>
      </w:pPr>
      <w:r>
        <w:rPr>
          <w:rFonts w:hint="eastAsia"/>
        </w:rPr>
        <w:t>13.1.3、医生确认：VTE系统自动产生风险评估后，均会通过消息提醒的方式告知医护人员进行确认。</w:t>
      </w:r>
    </w:p>
    <w:p w14:paraId="247C2C56">
      <w:pPr>
        <w:rPr>
          <w:rFonts w:hint="eastAsia"/>
        </w:rPr>
      </w:pPr>
      <w:r>
        <w:rPr>
          <w:rFonts w:hint="eastAsia"/>
        </w:rPr>
        <w:t>13.1.4、AI评估与人工评估对比：医生在确认AI评估结果时，系统在界面上同时显示AI与人工勾选，方便进行选项对比。</w:t>
      </w:r>
    </w:p>
    <w:p w14:paraId="11F0A9C0">
      <w:pPr>
        <w:rPr>
          <w:rFonts w:hint="eastAsia"/>
        </w:rPr>
      </w:pPr>
      <w:r>
        <w:rPr>
          <w:rFonts w:hint="eastAsia"/>
        </w:rPr>
        <w:t>14、项目办数据上报</w:t>
      </w:r>
    </w:p>
    <w:p w14:paraId="6C1C9622">
      <w:pPr>
        <w:rPr>
          <w:rFonts w:hint="eastAsia"/>
        </w:rPr>
      </w:pPr>
      <w:r>
        <w:rPr>
          <w:rFonts w:hint="eastAsia"/>
        </w:rPr>
        <w:t>按照全国肺栓塞和深静脉血栓形成防治能力建设项目办公室发布的VTE质控数据填报数据要求设计统计项目。</w:t>
      </w:r>
    </w:p>
    <w:p w14:paraId="70378185">
      <w:pPr>
        <w:rPr>
          <w:rFonts w:hint="eastAsia"/>
        </w:rPr>
      </w:pPr>
    </w:p>
    <w:p w14:paraId="70B2EEDE">
      <w:pPr>
        <w:rPr>
          <w:rFonts w:hint="eastAsia"/>
        </w:rPr>
      </w:pPr>
    </w:p>
    <w:p w14:paraId="35935F5E">
      <w:pPr>
        <w:rPr>
          <w:rFonts w:hint="eastAsia"/>
        </w:rPr>
      </w:pPr>
    </w:p>
    <w:p w14:paraId="382B0B8B">
      <w:pPr>
        <w:rPr>
          <w:rFonts w:hint="eastAsia"/>
        </w:rPr>
      </w:pPr>
    </w:p>
    <w:p w14:paraId="7F11C6F9">
      <w:pPr>
        <w:rPr>
          <w:rFonts w:hint="eastAsia"/>
        </w:rPr>
      </w:pPr>
    </w:p>
    <w:p w14:paraId="4012DD38">
      <w:pPr>
        <w:rPr>
          <w:rFonts w:hint="eastAsia"/>
        </w:rPr>
      </w:pPr>
    </w:p>
    <w:p w14:paraId="58458E22">
      <w:pPr>
        <w:rPr>
          <w:rFonts w:hint="eastAsia"/>
        </w:rPr>
      </w:pPr>
    </w:p>
    <w:p w14:paraId="67EC65A7">
      <w:pPr>
        <w:rPr>
          <w:rFonts w:hint="eastAsia"/>
        </w:rPr>
      </w:pPr>
    </w:p>
    <w:p w14:paraId="47F2076B">
      <w:pPr>
        <w:rPr>
          <w:rFonts w:hint="eastAsia"/>
        </w:rPr>
      </w:pPr>
    </w:p>
    <w:p w14:paraId="4FAC9FC2">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间歇</w:t>
      </w:r>
      <w:bookmarkStart w:id="0" w:name="_GoBack"/>
      <w:bookmarkEnd w:id="0"/>
      <w:r>
        <w:rPr>
          <w:rFonts w:hint="eastAsia" w:ascii="仿宋" w:hAnsi="仿宋" w:eastAsia="仿宋" w:cs="仿宋"/>
          <w:b/>
          <w:bCs/>
          <w:sz w:val="32"/>
          <w:szCs w:val="32"/>
          <w:lang w:val="en-US" w:eastAsia="zh-CN"/>
        </w:rPr>
        <w:t>充气加压治疗仪</w:t>
      </w:r>
    </w:p>
    <w:p w14:paraId="6222CBAF">
      <w:pPr>
        <w:adjustRightInd w:val="0"/>
        <w:snapToGrid w:val="0"/>
        <w:rPr>
          <w:rFonts w:hint="eastAsia" w:ascii="宋体" w:hAnsi="宋体" w:cs="宋体"/>
          <w:color w:val="000000"/>
          <w:kern w:val="0"/>
          <w:sz w:val="18"/>
          <w:szCs w:val="18"/>
        </w:rPr>
      </w:pPr>
      <w:r>
        <w:rPr>
          <w:rFonts w:hint="eastAsia" w:ascii="宋体" w:hAnsi="宋体" w:cs="宋体"/>
          <w:b/>
          <w:bCs/>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43180</wp:posOffset>
                </wp:positionV>
                <wp:extent cx="344805" cy="390525"/>
                <wp:effectExtent l="0" t="0" r="17145" b="9525"/>
                <wp:wrapNone/>
                <wp:docPr id="1" name="文本框 1"/>
                <wp:cNvGraphicFramePr/>
                <a:graphic xmlns:a="http://schemas.openxmlformats.org/drawingml/2006/main">
                  <a:graphicData uri="http://schemas.microsoft.com/office/word/2010/wordprocessingShape">
                    <wps:wsp>
                      <wps:cNvSpPr txBox="1"/>
                      <wps:spPr>
                        <a:xfrm>
                          <a:off x="0" y="0"/>
                          <a:ext cx="344805" cy="390525"/>
                        </a:xfrm>
                        <a:prstGeom prst="rect">
                          <a:avLst/>
                        </a:prstGeom>
                        <a:solidFill>
                          <a:srgbClr val="FFFFFF"/>
                        </a:solidFill>
                        <a:ln>
                          <a:noFill/>
                        </a:ln>
                      </wps:spPr>
                      <wps:txbx>
                        <w:txbxContent>
                          <w:p w14:paraId="77E55557"/>
                        </w:txbxContent>
                      </wps:txbx>
                      <wps:bodyPr upright="1"/>
                    </wps:wsp>
                  </a:graphicData>
                </a:graphic>
              </wp:anchor>
            </w:drawing>
          </mc:Choice>
          <mc:Fallback>
            <w:pict>
              <v:shape id="_x0000_s1026" o:spid="_x0000_s1026" o:spt="202" type="#_x0000_t202" style="position:absolute;left:0pt;margin-left:-45pt;margin-top:3.4pt;height:30.75pt;width:27.15pt;z-index:251659264;mso-width-relative:page;mso-height-relative:page;" fillcolor="#FFFFFF" filled="t" stroked="f" coordsize="21600,21600" o:gfxdata="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h3xlHWAAAACAEAAA8AAAAAAAAAAQAgAAAAIgAAAGRycy9kb3ducmV2LnhtbFBL&#10;AQIUABQAAAAIAIdO4kCw7BqvvwEAAHYDAAAOAAAAAAAAAAEAIAAAACUBAABkcnMvZTJvRG9jLnht&#10;bFBLBQYAAAAABgAGAFkBAABWBQAAAAA=&#10;">
                <v:fill on="t" focussize="0,0"/>
                <v:stroke on="f"/>
                <v:imagedata o:title=""/>
                <o:lock v:ext="edit" aspectratio="f"/>
                <v:textbox>
                  <w:txbxContent>
                    <w:p w14:paraId="77E55557"/>
                  </w:txbxContent>
                </v:textbox>
              </v:shape>
            </w:pict>
          </mc:Fallback>
        </mc:AlternateContent>
      </w:r>
      <w:r>
        <w:rPr>
          <w:rFonts w:hint="eastAsia" w:ascii="宋体" w:hAnsi="宋体" w:cs="宋体"/>
          <w:b/>
          <w:bCs/>
          <w:color w:val="000000"/>
          <w:kern w:val="0"/>
          <w:sz w:val="24"/>
        </w:rPr>
        <w:t>技术参数：</w:t>
      </w:r>
      <w:r>
        <w:rPr>
          <w:rFonts w:hint="eastAsia" w:ascii="宋体" w:hAnsi="宋体" w:cs="宋体"/>
          <w:color w:val="000000"/>
          <w:kern w:val="0"/>
          <w:sz w:val="18"/>
          <w:szCs w:val="18"/>
        </w:rPr>
        <w:t xml:space="preserve"> </w:t>
      </w:r>
    </w:p>
    <w:p w14:paraId="3A0BAFCA">
      <w:pPr>
        <w:numPr>
          <w:ilvl w:val="0"/>
          <w:numId w:val="0"/>
        </w:numPr>
        <w:adjustRightInd w:val="0"/>
        <w:snapToGrid w:val="0"/>
        <w:rPr>
          <w:rFonts w:hint="eastAsia"/>
          <w:lang w:val="en-US" w:eastAsia="zh-CN"/>
        </w:rPr>
      </w:pPr>
      <w:r>
        <w:rPr>
          <w:rFonts w:hint="eastAsia"/>
          <w:kern w:val="2"/>
          <w:sz w:val="21"/>
          <w:szCs w:val="24"/>
          <w:lang w:val="en-US" w:eastAsia="zh-CN" w:bidi="ar-SA"/>
        </w:rPr>
        <w:t>1、</w:t>
      </w:r>
      <w:r>
        <w:rPr>
          <w:rFonts w:hint="eastAsia"/>
          <w:lang w:val="en-US" w:eastAsia="zh-CN"/>
        </w:rPr>
        <w:t>操作显示：10.1英寸彩色液晶人体仿生全触摸屏操作，除电源开关外无实体按键。配备线控开关，避免对病人意外伤害。</w:t>
      </w:r>
    </w:p>
    <w:p w14:paraId="4147B8F2">
      <w:pPr>
        <w:numPr>
          <w:ilvl w:val="0"/>
          <w:numId w:val="0"/>
        </w:numPr>
        <w:adjustRightInd w:val="0"/>
        <w:snapToGrid w:val="0"/>
        <w:ind w:left="0" w:leftChars="0" w:firstLine="0" w:firstLineChars="0"/>
        <w:rPr>
          <w:rFonts w:hint="eastAsia"/>
          <w:lang w:val="en-US" w:eastAsia="zh-CN"/>
        </w:rPr>
      </w:pPr>
      <w:r>
        <w:rPr>
          <w:rFonts w:hint="eastAsia"/>
          <w:kern w:val="2"/>
          <w:sz w:val="21"/>
          <w:szCs w:val="24"/>
          <w:lang w:val="en-US" w:eastAsia="zh-CN" w:bidi="ar-SA"/>
        </w:rPr>
        <w:t>2、</w:t>
      </w:r>
      <w:r>
        <w:rPr>
          <w:rFonts w:hint="eastAsia"/>
          <w:lang w:val="en-US" w:eastAsia="zh-CN"/>
        </w:rPr>
        <w:t>标配护套：足底护套+下肢护套+上肢护套。</w:t>
      </w:r>
    </w:p>
    <w:p w14:paraId="3045D846">
      <w:pPr>
        <w:numPr>
          <w:ilvl w:val="0"/>
          <w:numId w:val="0"/>
        </w:numPr>
        <w:adjustRightInd w:val="0"/>
        <w:snapToGrid w:val="0"/>
        <w:ind w:leftChars="0"/>
        <w:rPr>
          <w:rFonts w:hint="eastAsia"/>
          <w:lang w:val="en-US" w:eastAsia="zh-CN"/>
        </w:rPr>
      </w:pPr>
      <w:r>
        <w:rPr>
          <w:rFonts w:hint="eastAsia"/>
          <w:lang w:val="en-US" w:eastAsia="zh-CN"/>
        </w:rPr>
        <w:t>3、治疗时间：1min～20h，支持持续治疗。</w:t>
      </w:r>
    </w:p>
    <w:p w14:paraId="7FA138AE">
      <w:pPr>
        <w:numPr>
          <w:ilvl w:val="0"/>
          <w:numId w:val="0"/>
        </w:numPr>
        <w:adjustRightInd w:val="0"/>
        <w:snapToGrid w:val="0"/>
        <w:ind w:leftChars="0"/>
        <w:rPr>
          <w:rFonts w:hint="eastAsia"/>
          <w:lang w:val="en-US" w:eastAsia="zh-CN"/>
        </w:rPr>
      </w:pPr>
      <w:r>
        <w:rPr>
          <w:rFonts w:hint="eastAsia"/>
          <w:lang w:val="en-US" w:eastAsia="zh-CN"/>
        </w:rPr>
        <w:t>4、充气速度：1～7级可调。</w:t>
      </w:r>
    </w:p>
    <w:p w14:paraId="21172EE0">
      <w:pPr>
        <w:numPr>
          <w:ilvl w:val="0"/>
          <w:numId w:val="0"/>
        </w:numPr>
        <w:adjustRightInd w:val="0"/>
        <w:snapToGrid w:val="0"/>
        <w:ind w:leftChars="0"/>
        <w:rPr>
          <w:rFonts w:hint="eastAsia"/>
          <w:lang w:val="en-US" w:eastAsia="zh-CN"/>
        </w:rPr>
      </w:pPr>
      <w:r>
        <w:rPr>
          <w:rFonts w:hint="eastAsia"/>
          <w:lang w:val="en-US" w:eastAsia="zh-CN"/>
        </w:rPr>
        <w:t>5、护套识别功能：智能识别左右气囊，智能判断护套的类型。</w:t>
      </w:r>
    </w:p>
    <w:p w14:paraId="3CF804BC">
      <w:pPr>
        <w:numPr>
          <w:ilvl w:val="0"/>
          <w:numId w:val="0"/>
        </w:numPr>
        <w:adjustRightInd w:val="0"/>
        <w:snapToGrid w:val="0"/>
        <w:ind w:leftChars="0"/>
        <w:rPr>
          <w:rFonts w:hint="eastAsia"/>
          <w:lang w:val="en-US" w:eastAsia="zh-CN"/>
        </w:rPr>
      </w:pPr>
      <w:r>
        <w:rPr>
          <w:rFonts w:hint="eastAsia"/>
          <w:lang w:val="en-US" w:eastAsia="zh-CN"/>
        </w:rPr>
        <w:t>6、独立副屏：可显示当前设备运行状态。</w:t>
      </w:r>
    </w:p>
    <w:p w14:paraId="13256CF2">
      <w:pPr>
        <w:numPr>
          <w:ilvl w:val="0"/>
          <w:numId w:val="0"/>
        </w:numPr>
        <w:adjustRightInd w:val="0"/>
        <w:snapToGrid w:val="0"/>
        <w:ind w:leftChars="0"/>
        <w:rPr>
          <w:rFonts w:hint="eastAsia"/>
          <w:lang w:val="en-US" w:eastAsia="zh-CN"/>
        </w:rPr>
      </w:pPr>
      <w:r>
        <w:rPr>
          <w:rFonts w:hint="eastAsia"/>
          <w:lang w:val="en-US" w:eastAsia="zh-CN"/>
        </w:rPr>
        <w:t>7、设备姿态识别：自动识别设备不同的角度和位置，根据设备的角度，显示界面可自动进行翻转。</w:t>
      </w:r>
    </w:p>
    <w:p w14:paraId="18E263C3">
      <w:pPr>
        <w:adjustRightInd w:val="0"/>
        <w:snapToGrid w:val="0"/>
        <w:rPr>
          <w:rFonts w:ascii="宋体" w:hAnsi="宋体" w:cs="宋体"/>
          <w:color w:val="000000"/>
          <w:kern w:val="0"/>
          <w:sz w:val="24"/>
        </w:rPr>
      </w:pPr>
      <w:r>
        <w:rPr>
          <w:rFonts w:hint="eastAsia"/>
          <w:lang w:val="en-US" w:eastAsia="zh-CN"/>
        </w:rPr>
        <w:t>8、功能模块：循环压力治疗、静脉血栓栓塞症预防、足底静脉回流。</w:t>
      </w:r>
    </w:p>
    <w:p w14:paraId="2BD658C3">
      <w:pPr>
        <w:adjustRightInd w:val="0"/>
        <w:snapToGrid w:val="0"/>
        <w:rPr>
          <w:rFonts w:hint="eastAsia" w:ascii="宋体" w:hAnsi="宋体" w:cs="宋体"/>
          <w:color w:val="000000"/>
          <w:kern w:val="0"/>
          <w:sz w:val="24"/>
        </w:rPr>
      </w:pPr>
      <w:r>
        <w:rPr>
          <w:rFonts w:hint="eastAsia" w:ascii="宋体" w:hAnsi="宋体" w:cs="宋体"/>
          <w:b/>
          <w:bCs/>
          <w:color w:val="000000"/>
          <w:kern w:val="0"/>
          <w:sz w:val="24"/>
        </w:rPr>
        <w:t>配置要求</w:t>
      </w:r>
      <w:r>
        <w:rPr>
          <w:rFonts w:hint="eastAsia" w:ascii="宋体" w:hAnsi="宋体" w:cs="宋体"/>
          <w:color w:val="000000"/>
          <w:kern w:val="0"/>
          <w:sz w:val="24"/>
        </w:rPr>
        <w:t xml:space="preserve">： </w:t>
      </w:r>
    </w:p>
    <w:p w14:paraId="07445099">
      <w:pPr>
        <w:rPr>
          <w:rFonts w:hint="eastAsia"/>
        </w:rPr>
      </w:pPr>
      <w:r>
        <w:rPr>
          <w:rFonts w:hint="eastAsia"/>
        </w:rPr>
        <w:t>主机</w:t>
      </w:r>
      <w:r>
        <w:rPr>
          <w:rFonts w:hint="eastAsia"/>
        </w:rPr>
        <w:tab/>
      </w:r>
      <w:r>
        <w:rPr>
          <w:rFonts w:hint="eastAsia"/>
          <w:lang w:val="en-US" w:eastAsia="zh-CN"/>
        </w:rPr>
        <w:t>1</w:t>
      </w:r>
      <w:r>
        <w:rPr>
          <w:rFonts w:hint="eastAsia"/>
        </w:rPr>
        <w:t>台</w:t>
      </w:r>
    </w:p>
    <w:p w14:paraId="72EA3FE3">
      <w:pPr>
        <w:rPr>
          <w:rFonts w:hint="eastAsia"/>
        </w:rPr>
      </w:pPr>
      <w:r>
        <w:rPr>
          <w:rFonts w:hint="eastAsia"/>
        </w:rPr>
        <w:t>电源线</w:t>
      </w:r>
      <w:r>
        <w:rPr>
          <w:rFonts w:hint="eastAsia"/>
        </w:rPr>
        <w:tab/>
      </w:r>
      <w:r>
        <w:rPr>
          <w:rFonts w:hint="eastAsia"/>
          <w:lang w:val="en-US" w:eastAsia="zh-CN"/>
        </w:rPr>
        <w:t>1</w:t>
      </w:r>
      <w:r>
        <w:rPr>
          <w:rFonts w:hint="eastAsia"/>
        </w:rPr>
        <w:t>条</w:t>
      </w:r>
    </w:p>
    <w:p w14:paraId="72526DAD">
      <w:pPr>
        <w:rPr>
          <w:rFonts w:hint="eastAsia"/>
        </w:rPr>
      </w:pPr>
      <w:r>
        <w:rPr>
          <w:rFonts w:hint="eastAsia"/>
        </w:rPr>
        <w:t>适配器</w:t>
      </w:r>
      <w:r>
        <w:rPr>
          <w:rFonts w:hint="eastAsia"/>
        </w:rPr>
        <w:tab/>
      </w:r>
      <w:r>
        <w:rPr>
          <w:rFonts w:hint="eastAsia"/>
          <w:lang w:val="en-US" w:eastAsia="zh-CN"/>
        </w:rPr>
        <w:t>1</w:t>
      </w:r>
      <w:r>
        <w:rPr>
          <w:rFonts w:hint="eastAsia"/>
        </w:rPr>
        <w:t>个</w:t>
      </w:r>
    </w:p>
    <w:p w14:paraId="69697DA6">
      <w:pPr>
        <w:rPr>
          <w:rFonts w:hint="default" w:eastAsia="宋体"/>
          <w:lang w:val="en-US" w:eastAsia="zh-CN"/>
        </w:rPr>
      </w:pPr>
      <w:r>
        <w:rPr>
          <w:rFonts w:hint="eastAsia"/>
          <w:lang w:val="en-US" w:eastAsia="zh-CN"/>
        </w:rPr>
        <w:t>一拖三气囊（足底+大腿+小腿） 2套</w:t>
      </w:r>
    </w:p>
    <w:p w14:paraId="1139CA2C">
      <w:pPr>
        <w:rPr>
          <w:rFonts w:hint="eastAsia"/>
        </w:rPr>
      </w:pPr>
      <w:r>
        <w:rPr>
          <w:rFonts w:hint="eastAsia"/>
        </w:rPr>
        <w:t>转接头</w:t>
      </w:r>
      <w:r>
        <w:rPr>
          <w:rFonts w:hint="eastAsia"/>
        </w:rPr>
        <w:tab/>
      </w:r>
      <w:r>
        <w:rPr>
          <w:rFonts w:hint="eastAsia"/>
          <w:lang w:val="en-US" w:eastAsia="zh-CN"/>
        </w:rPr>
        <w:t>2</w:t>
      </w:r>
      <w:r>
        <w:rPr>
          <w:rFonts w:hint="eastAsia"/>
        </w:rPr>
        <w:t>个</w:t>
      </w:r>
    </w:p>
    <w:p w14:paraId="21CA4DF8">
      <w:pPr>
        <w:rPr>
          <w:rFonts w:hint="eastAsia"/>
        </w:rPr>
      </w:pPr>
      <w:r>
        <w:rPr>
          <w:rFonts w:hint="eastAsia"/>
        </w:rPr>
        <w:t>功能开关</w:t>
      </w:r>
      <w:r>
        <w:rPr>
          <w:rFonts w:hint="eastAsia"/>
        </w:rPr>
        <w:tab/>
      </w:r>
      <w:r>
        <w:rPr>
          <w:rFonts w:hint="eastAsia"/>
          <w:lang w:val="en-US" w:eastAsia="zh-CN"/>
        </w:rPr>
        <w:t>1</w:t>
      </w:r>
      <w:r>
        <w:rPr>
          <w:rFonts w:hint="eastAsia"/>
        </w:rPr>
        <w:t>个</w:t>
      </w:r>
    </w:p>
    <w:p w14:paraId="1372DE78">
      <w:pPr>
        <w:rPr>
          <w:rFonts w:hint="eastAsia"/>
        </w:rPr>
      </w:pPr>
      <w:r>
        <w:rPr>
          <w:rFonts w:hint="eastAsia"/>
        </w:rPr>
        <w:t>使用说明书</w:t>
      </w:r>
      <w:r>
        <w:rPr>
          <w:rFonts w:hint="eastAsia"/>
        </w:rPr>
        <w:tab/>
      </w:r>
      <w:r>
        <w:rPr>
          <w:rFonts w:hint="eastAsia"/>
          <w:lang w:val="en-US" w:eastAsia="zh-CN"/>
        </w:rPr>
        <w:t>1</w:t>
      </w:r>
      <w:r>
        <w:rPr>
          <w:rFonts w:hint="eastAsia"/>
        </w:rPr>
        <w:t>份</w:t>
      </w:r>
    </w:p>
    <w:p w14:paraId="69092F19">
      <w:pPr>
        <w:rPr>
          <w:rFonts w:hint="eastAsia"/>
        </w:rPr>
      </w:pPr>
      <w:r>
        <w:rPr>
          <w:rFonts w:hint="eastAsia"/>
        </w:rPr>
        <w:t>合格证</w:t>
      </w:r>
      <w:r>
        <w:rPr>
          <w:rFonts w:hint="eastAsia"/>
        </w:rPr>
        <w:tab/>
      </w:r>
      <w:r>
        <w:rPr>
          <w:rFonts w:hint="eastAsia"/>
          <w:lang w:val="en-US" w:eastAsia="zh-CN"/>
        </w:rPr>
        <w:t>1</w:t>
      </w:r>
      <w:r>
        <w:rPr>
          <w:rFonts w:hint="eastAsia"/>
        </w:rPr>
        <w:t>份</w:t>
      </w:r>
    </w:p>
    <w:p w14:paraId="231BFB5A">
      <w:pPr>
        <w:rPr>
          <w:rFonts w:hint="eastAsia"/>
        </w:rPr>
      </w:pPr>
      <w:r>
        <w:rPr>
          <w:rFonts w:hint="eastAsia"/>
        </w:rPr>
        <w:t>保修卡</w:t>
      </w:r>
      <w:r>
        <w:rPr>
          <w:rFonts w:hint="eastAsia"/>
        </w:rPr>
        <w:tab/>
      </w:r>
      <w:r>
        <w:rPr>
          <w:rFonts w:hint="eastAsia"/>
          <w:lang w:val="en-US" w:eastAsia="zh-CN"/>
        </w:rPr>
        <w:t>1</w:t>
      </w:r>
      <w:r>
        <w:rPr>
          <w:rFonts w:hint="eastAsia"/>
        </w:rPr>
        <w:t>份</w:t>
      </w:r>
    </w:p>
    <w:p w14:paraId="4A7DE4DC">
      <w:pPr>
        <w:rPr>
          <w:rFonts w:hint="eastAsia"/>
        </w:rPr>
      </w:pPr>
      <w:r>
        <w:rPr>
          <w:rFonts w:hint="eastAsia"/>
        </w:rPr>
        <w:t>产品培训验收报告</w:t>
      </w:r>
      <w:r>
        <w:rPr>
          <w:rFonts w:hint="eastAsia"/>
        </w:rPr>
        <w:tab/>
      </w:r>
      <w:r>
        <w:rPr>
          <w:rFonts w:hint="eastAsia"/>
          <w:lang w:val="en-US" w:eastAsia="zh-CN"/>
        </w:rPr>
        <w:t>2</w:t>
      </w:r>
      <w:r>
        <w:rPr>
          <w:rFonts w:hint="eastAsia"/>
        </w:rPr>
        <w:t>份</w:t>
      </w:r>
    </w:p>
    <w:p w14:paraId="1B62A6FE">
      <w:pPr>
        <w:adjustRightInd w:val="0"/>
        <w:snapToGrid w:val="0"/>
        <w:rPr>
          <w:rFonts w:ascii="宋体" w:hAnsi="宋体" w:cs="宋体"/>
          <w:color w:val="000000"/>
          <w:kern w:val="0"/>
          <w:sz w:val="24"/>
        </w:rPr>
      </w:pPr>
      <w:r>
        <w:rPr>
          <w:rFonts w:hint="eastAsia"/>
        </w:rPr>
        <w:t>装箱单</w:t>
      </w:r>
      <w:r>
        <w:rPr>
          <w:rFonts w:hint="eastAsia"/>
        </w:rPr>
        <w:tab/>
      </w:r>
      <w:r>
        <w:rPr>
          <w:rFonts w:hint="eastAsia"/>
          <w:lang w:val="en-US" w:eastAsia="zh-CN"/>
        </w:rPr>
        <w:t>1</w:t>
      </w:r>
      <w:r>
        <w:rPr>
          <w:rFonts w:hint="eastAsia"/>
        </w:rPr>
        <w:t>份</w:t>
      </w:r>
    </w:p>
    <w:p w14:paraId="3A9CFFAF">
      <w:pPr>
        <w:rPr>
          <w:rFonts w:hint="eastAsia"/>
        </w:rPr>
      </w:pPr>
    </w:p>
    <w:p w14:paraId="70101725">
      <w:pPr>
        <w:rPr>
          <w:rFonts w:hint="eastAsia"/>
        </w:rPr>
      </w:pPr>
    </w:p>
    <w:p w14:paraId="7317E7E8">
      <w:pPr>
        <w:rPr>
          <w:rFonts w:hint="eastAsia"/>
        </w:rPr>
      </w:pPr>
    </w:p>
    <w:p w14:paraId="200704D8">
      <w:pPr>
        <w:rPr>
          <w:rFonts w:hint="eastAsia"/>
        </w:rPr>
      </w:pPr>
    </w:p>
    <w:p w14:paraId="44DBFB6B">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80610"/>
    <w:rsid w:val="08057A5A"/>
    <w:rsid w:val="09322AB0"/>
    <w:rsid w:val="1BC91BBD"/>
    <w:rsid w:val="3E880610"/>
    <w:rsid w:val="47F72214"/>
    <w:rsid w:val="493F0FE8"/>
    <w:rsid w:val="4C73767A"/>
    <w:rsid w:val="6529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2973</Words>
  <Characters>3236</Characters>
  <Lines>0</Lines>
  <Paragraphs>0</Paragraphs>
  <TotalTime>1</TotalTime>
  <ScaleCrop>false</ScaleCrop>
  <LinksUpToDate>false</LinksUpToDate>
  <CharactersWithSpaces>3248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2025-04-11T07:07:00Z</dcterms:created>
  <dc:creator>何～^_^</dc:creator>
  <cp:lastModifiedBy>何～^_^</cp:lastModifiedBy>
  <dcterms:modified xsi:type="dcterms:W3CDTF">2025-04-11T07:48:04Z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1D14E16B3811428A9E8007DCE2FF6BB7_11</vt:lpwstr>
  </property>
  <property fmtid="{D5CDD505-2E9C-101B-9397-08002B2CF9AE}" pid="4" name="KSOTemplateDocerSaveRecord">
    <vt:lpwstr>eyJoZGlkIjoiNjJhZjRiOTU4ZWFhZWMxZTQzZjA5YTYzNzhlZWI3MDUiLCJ1c2VySWQiOiIzMjU2NDk1MDcifQ==</vt:lpwstr>
  </property>
</Properties>
</file>